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云南大学科级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以下</w:t>
      </w:r>
      <w:r>
        <w:rPr>
          <w:rFonts w:hint="eastAsia" w:ascii="方正小标宋_GBK" w:eastAsia="方正小标宋_GBK"/>
          <w:sz w:val="44"/>
          <w:szCs w:val="44"/>
        </w:rPr>
        <w:t>管理岗位职责</w:t>
      </w:r>
    </w:p>
    <w:p>
      <w:pPr>
        <w:ind w:firstLine="280" w:firstLineChars="1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生态与环境学院 </w:t>
      </w:r>
      <w:r>
        <w:rPr>
          <w:rFonts w:ascii="方正仿宋_GBK" w:eastAsia="方正仿宋_GBK"/>
          <w:sz w:val="28"/>
          <w:szCs w:val="28"/>
        </w:rPr>
        <w:t>处</w:t>
      </w:r>
      <w:r>
        <w:rPr>
          <w:rFonts w:hint="eastAsia" w:ascii="方正仿宋_GBK" w:eastAsia="方正仿宋_GBK"/>
          <w:sz w:val="28"/>
          <w:szCs w:val="28"/>
        </w:rPr>
        <w:t>（学院/研究院）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 教务办公室  </w:t>
      </w:r>
      <w:r>
        <w:rPr>
          <w:rFonts w:hint="eastAsia" w:ascii="方正仿宋_GBK" w:eastAsia="方正仿宋_GBK"/>
          <w:sz w:val="28"/>
          <w:szCs w:val="28"/>
        </w:rPr>
        <w:t>科</w:t>
      </w:r>
      <w:r>
        <w:rPr>
          <w:rFonts w:ascii="方正仿宋_GBK" w:eastAsia="方正仿宋_GBK"/>
          <w:sz w:val="28"/>
          <w:szCs w:val="28"/>
        </w:rPr>
        <w:t>（</w:t>
      </w:r>
      <w:r>
        <w:rPr>
          <w:rFonts w:hint="eastAsia" w:ascii="方正仿宋_GBK" w:eastAsia="方正仿宋_GBK"/>
          <w:sz w:val="28"/>
          <w:szCs w:val="28"/>
        </w:rPr>
        <w:t>办公室</w:t>
      </w:r>
      <w:r>
        <w:rPr>
          <w:rFonts w:ascii="方正仿宋_GBK" w:eastAsia="方正仿宋_GBK"/>
          <w:sz w:val="28"/>
          <w:szCs w:val="28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岗位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hint="default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教务办管理人员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4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岗位</w:t>
            </w:r>
            <w:r>
              <w:rPr>
                <w:rFonts w:ascii="方正仿宋_GBK" w:eastAsia="方正仿宋_GBK"/>
                <w:szCs w:val="21"/>
              </w:rPr>
              <w:t>职责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1、在教务办主任的指导下承担本科生教学管理的常规工作，包括：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（1）教学计划执行、教学任务安排和教学进度管理，如排课、选课、教室调度等工作；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（2）负责教学督导、听课及期中、期末考试安排等；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（3）学生学籍、学分和选课管理。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2、承担研究生教学管理的工作，包括：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（1）教学计划和教学大纲修订；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（2）教学计划执行、教学任务安排和教学进度管理，如排课、选课、教室调度等工作；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（3）开展课程和专业的评估、申报、建设及检查及实验教学管理工作；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（4）负责教学督导、听课及期中、期末考试安排等。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3、完成学院和教务办交办的其它工作。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  <w:p>
            <w:pPr>
              <w:rPr>
                <w:rFonts w:hint="eastAsia" w:ascii="方正仿宋_GBK" w:eastAsia="方正仿宋_GBK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内控</w:t>
            </w:r>
            <w:r>
              <w:rPr>
                <w:rFonts w:ascii="方正仿宋_GBK" w:eastAsia="方正仿宋_GBK"/>
                <w:szCs w:val="21"/>
              </w:rPr>
              <w:t>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惩防结合、预防为主，实事求是、客观公正，分级负责、全面监督，依纪依法、从严处理；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在政治纪律方面严禁发表损害党委、纪委等干部形象的言论、当面一套背后一套耍两面派等对党不忠诚行为；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3.</w:t>
            </w:r>
            <w:r>
              <w:rPr>
                <w:rFonts w:hint="eastAsia" w:ascii="方正仿宋_GBK" w:eastAsia="方正仿宋_GBK"/>
                <w:szCs w:val="21"/>
              </w:rPr>
              <w:t>在工作纪律方面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严格按照学校相关规定执行</w:t>
            </w:r>
            <w:r>
              <w:rPr>
                <w:rFonts w:hint="eastAsia" w:ascii="方正仿宋_GBK" w:eastAsia="方正仿宋_GBK"/>
                <w:szCs w:val="21"/>
              </w:rPr>
              <w:t>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在保密纪律方面严禁跑风漏气、在公共网络传输涉密文件等行为；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在生活纪律方面严禁违反规定从事营利性活动。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个人</w:t>
            </w:r>
            <w:r>
              <w:rPr>
                <w:rFonts w:ascii="方正仿宋_GBK" w:eastAsia="方正仿宋_GBK"/>
                <w:szCs w:val="21"/>
              </w:rPr>
              <w:t>素质要求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>有坚定的理想信念、较高的思想政治素质和政策理论水平，增强“四个意识”、坚定“四个自信”，做到“两个维护”，在思想上政治上行动上</w:t>
            </w:r>
            <w:r>
              <w:rPr>
                <w:rFonts w:ascii="方正仿宋_GBK" w:eastAsia="方正仿宋_GBK"/>
                <w:szCs w:val="21"/>
              </w:rPr>
              <w:t>,以习近平同志为核心的党中央保持高度一致；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具备一流的综合素质，包括文化素质、业务素质、心理素质、身体素质等；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3.</w:t>
            </w:r>
            <w:r>
              <w:rPr>
                <w:rFonts w:hint="eastAsia" w:ascii="方正仿宋_GBK" w:eastAsia="方正仿宋_GBK"/>
                <w:szCs w:val="21"/>
              </w:rPr>
              <w:t>具有科学的工作方法；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4.</w:t>
            </w:r>
            <w:r>
              <w:rPr>
                <w:rFonts w:hint="eastAsia" w:ascii="方正仿宋_GBK" w:eastAsia="方正仿宋_GBK"/>
                <w:szCs w:val="21"/>
              </w:rPr>
              <w:t>具有主动服务的意识等。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专业</w:t>
            </w:r>
            <w:r>
              <w:rPr>
                <w:rFonts w:ascii="方正仿宋_GBK" w:eastAsia="方正仿宋_GBK"/>
                <w:szCs w:val="21"/>
              </w:rPr>
              <w:t>能力要求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办公能力；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为人处事的能力；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以抽象思维从全局出发问题的能力；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掌握时间的能力；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良好的沟通能力等。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与</w:t>
            </w:r>
            <w:r>
              <w:rPr>
                <w:rFonts w:ascii="方正仿宋_GBK" w:eastAsia="方正仿宋_GBK"/>
                <w:szCs w:val="21"/>
              </w:rPr>
              <w:t>其他岗位的关系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接受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学院及</w:t>
            </w:r>
            <w:r>
              <w:rPr>
                <w:rFonts w:hint="eastAsia" w:ascii="方正仿宋_GBK" w:eastAsia="方正仿宋_GBK"/>
                <w:szCs w:val="21"/>
              </w:rPr>
              <w:t>学校的领导。</w:t>
            </w:r>
          </w:p>
        </w:tc>
      </w:tr>
    </w:tbl>
    <w:p>
      <w:pPr>
        <w:rPr>
          <w:rFonts w:hint="eastAsia" w:ascii="方正仿宋_GBK" w:eastAsia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84"/>
    <w:rsid w:val="00461FA3"/>
    <w:rsid w:val="00624CA2"/>
    <w:rsid w:val="008F6351"/>
    <w:rsid w:val="00A23A84"/>
    <w:rsid w:val="00A87C6E"/>
    <w:rsid w:val="01E3541D"/>
    <w:rsid w:val="0C8432D8"/>
    <w:rsid w:val="1E324813"/>
    <w:rsid w:val="2699203D"/>
    <w:rsid w:val="37DF69A8"/>
    <w:rsid w:val="380716A6"/>
    <w:rsid w:val="3BC341A5"/>
    <w:rsid w:val="6D91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1</TotalTime>
  <ScaleCrop>false</ScaleCrop>
  <LinksUpToDate>false</LinksUpToDate>
  <CharactersWithSpaces>154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2020-12-09T06:03:00Z</dcterms:created>
  <dc:creator>ynursc312</dc:creator>
  <cp:lastModifiedBy>Lilium</cp:lastModifiedBy>
  <cp:lastPrinted>2020-12-23T07:27:00Z</cp:lastPrinted>
  <dcterms:modified xsi:type="dcterms:W3CDTF">2020-12-25T05:01:46Z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